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EA36" w14:textId="6F1437D8" w:rsidR="00ED5F83" w:rsidRPr="003D670C" w:rsidRDefault="00B22C56" w:rsidP="00ED5F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7A72F1" wp14:editId="5597D556">
            <wp:simplePos x="0" y="0"/>
            <wp:positionH relativeFrom="margin">
              <wp:align>right</wp:align>
            </wp:positionH>
            <wp:positionV relativeFrom="paragraph">
              <wp:posOffset>-842645</wp:posOffset>
            </wp:positionV>
            <wp:extent cx="2647950" cy="350876"/>
            <wp:effectExtent l="0" t="0" r="0" b="0"/>
            <wp:wrapNone/>
            <wp:docPr id="125114249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5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F83" w:rsidRPr="003D67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La calidad de la muestra tiene una gran repercusión sobre la fiabilidad de la información que el laboratorio de microbiología pueda proporcionar sobre ella. </w:t>
      </w:r>
      <w:r w:rsidR="00ED5F83" w:rsidRPr="003D670C">
        <w:rPr>
          <w:rFonts w:ascii="Times New Roman" w:hAnsi="Times New Roman" w:cs="Times New Roman"/>
          <w:sz w:val="24"/>
          <w:szCs w:val="24"/>
        </w:rPr>
        <w:t xml:space="preserve">Para alcanzar el éxito en el diagnóstico micológico partiendo de una sospecha clínica, es fundamental realizar adecuadamente la recogida de la muestra a partir de la lesión. </w:t>
      </w:r>
      <w:r w:rsidR="00ED5F83" w:rsidRPr="003D67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 una muestra mal tomada, escasa, incorrectamente transportada o conservada se obtendrán datos que podrían inducir a errores diagnósticos, interpretaciones inadecuadas, tratamientos y gastos innecesarios.</w:t>
      </w:r>
    </w:p>
    <w:p w14:paraId="58E9E8F7" w14:textId="77777777" w:rsidR="00ED5F83" w:rsidRPr="003D670C" w:rsidRDefault="00ED5F83" w:rsidP="00ED5F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67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Esta guía pretende </w:t>
      </w:r>
      <w:r w:rsidR="00AF7A0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facilitar</w:t>
      </w:r>
      <w:r w:rsidRPr="003D67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BF15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información sobre </w:t>
      </w:r>
      <w:r w:rsidR="00AF7A0D" w:rsidRPr="00BF15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la correcta toma de muestras</w:t>
      </w:r>
      <w:r w:rsidR="00AF7A0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que permita un adecuado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diagnóstico </w:t>
      </w:r>
      <w:r w:rsidRPr="0004770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microbiológico de </w:t>
      </w:r>
      <w:r w:rsidRPr="00BF15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micosis superficiales de piel, pelo y uñas.</w:t>
      </w:r>
      <w:r w:rsidRPr="003D67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Sugerimos que, ante cualquier duda que no pueda ser resuelta consultando estas páginas, se </w:t>
      </w:r>
      <w:r w:rsidR="00AF7A0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pongan en contacto con el</w:t>
      </w:r>
      <w:r w:rsidRPr="003D67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Servicio de Microbiología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del HSJ</w:t>
      </w:r>
      <w:r w:rsidR="007727C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14:paraId="209B3349" w14:textId="77777777" w:rsidR="00ED5F83" w:rsidRPr="003D670C" w:rsidRDefault="00ED5F83" w:rsidP="00ED5F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67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Puntos clave</w:t>
      </w:r>
    </w:p>
    <w:p w14:paraId="7D0B2C0A" w14:textId="77777777" w:rsidR="00ED5F83" w:rsidRPr="003D670C" w:rsidRDefault="00ED5F83" w:rsidP="00ED5F8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67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Es necesario recoger las muestras asépticamente, utilizando contenedores estériles, remitirlas al laboratorio y sembrarlas lo antes posible.</w:t>
      </w:r>
    </w:p>
    <w:p w14:paraId="30A58880" w14:textId="77777777" w:rsidR="00ED5F83" w:rsidRDefault="00ED5F83" w:rsidP="00ED5F8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67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muestra debe recogerse antes de instaurar el tratamiento y siempre de la parte activa de la lesión.</w:t>
      </w:r>
    </w:p>
    <w:p w14:paraId="59725C8F" w14:textId="77777777" w:rsidR="00BF15B5" w:rsidRPr="00BF15B5" w:rsidRDefault="00BF15B5" w:rsidP="00BF15B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trike/>
          <w:color w:val="000000"/>
          <w:sz w:val="24"/>
          <w:szCs w:val="24"/>
          <w:lang w:eastAsia="es-ES"/>
        </w:rPr>
      </w:pPr>
      <w:r w:rsidRPr="00BF15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No son aceptables las muestras obtenidas por el propio paciente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, siempre deben ser recogidas por personal sanitario.</w:t>
      </w:r>
    </w:p>
    <w:p w14:paraId="1355AD6C" w14:textId="77777777" w:rsidR="00ED5F83" w:rsidRDefault="00ED5F83" w:rsidP="00ED5F8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67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Se debe evitar la utilización de hisopos siempre que el tipo de lesión lo permita, pues están contaminados frecuentemente con microbiota bacteriana. </w:t>
      </w:r>
    </w:p>
    <w:p w14:paraId="58EAC90C" w14:textId="77777777" w:rsidR="00ED5F83" w:rsidRPr="00224C3B" w:rsidRDefault="00ED5F83" w:rsidP="00ED5F8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224C3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 frío inhibe el crecimiento de los hongos dermatofitos. No se deben refrigerar las muestras.</w:t>
      </w:r>
    </w:p>
    <w:p w14:paraId="422FAFC5" w14:textId="77777777" w:rsidR="00ED5F83" w:rsidRPr="00BF15B5" w:rsidRDefault="00ED5F83" w:rsidP="00ED5F8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s-ES"/>
        </w:rPr>
      </w:pPr>
      <w:r w:rsidRPr="003D67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 raspado de lesiones de piel y faneras puede realizarse con distintos materiales; los más utilizados son bisturí</w:t>
      </w:r>
      <w:r w:rsid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BF15B5"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 lanceta.</w:t>
      </w:r>
    </w:p>
    <w:p w14:paraId="3A76ED50" w14:textId="77777777" w:rsidR="00ED5F83" w:rsidRPr="003D670C" w:rsidRDefault="00ED5F83" w:rsidP="00ED5F8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67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Las muestras deben ser correctamente identificadas. El recipiente de recogida se identificará con los datos del </w:t>
      </w:r>
      <w:r w:rsidR="002158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paciente</w:t>
      </w:r>
      <w:r w:rsidRPr="003D67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(nombre y localización), y debe protegerse para que no se rompa en su transporte al laboratorio.</w:t>
      </w:r>
    </w:p>
    <w:p w14:paraId="7F7ADA3E" w14:textId="77777777" w:rsidR="00ED5F83" w:rsidRPr="003D670C" w:rsidRDefault="00ED5F83" w:rsidP="00ED5F8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67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Las muestras deben ir acompañadas obligatoriamente del volante de petición para Microbiología. En el cual, al menos, debe hacerse constar la siguiente información: datos del paciente (nombre y apellido</w:t>
      </w:r>
      <w:r w:rsid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3D67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BF15B5"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SIP, edad</w:t>
      </w:r>
      <w:r w:rsidR="00BF15B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D67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y sexo); datos </w:t>
      </w:r>
      <w:r w:rsidRPr="003D67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lastRenderedPageBreak/>
        <w:t>clínicos</w:t>
      </w:r>
      <w:r w:rsidR="00BF15B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: </w:t>
      </w:r>
      <w:r w:rsidRPr="003D67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orientación diagnóstica y antecedentes de interés</w:t>
      </w:r>
      <w:r w:rsidR="00BF15B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y</w:t>
      </w:r>
      <w:r w:rsidRPr="003D67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epidemiológicos (viajes recientes, contactos de riesgo, animales, etc.); datos del médico solicitante.</w:t>
      </w:r>
    </w:p>
    <w:p w14:paraId="271387F8" w14:textId="77777777" w:rsidR="00ED5F83" w:rsidRPr="009615DC" w:rsidRDefault="00ED5F83" w:rsidP="00ED5F8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s-ES"/>
        </w:rPr>
      </w:pPr>
      <w:r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Al laboratorio se le debe informar de la sospecha de presencia de hongos peligrosos. También si se sospecha la presencia de hongos con requerimientos especiales</w:t>
      </w:r>
      <w:r w:rsidR="00BF15B5"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(</w:t>
      </w:r>
      <w:proofErr w:type="spellStart"/>
      <w:r w:rsidR="00BF15B5"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ej</w:t>
      </w:r>
      <w:r w:rsid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</w:t>
      </w:r>
      <w:proofErr w:type="spellEnd"/>
      <w:r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9615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Malassezia</w:t>
      </w:r>
      <w:proofErr w:type="spellEnd"/>
      <w:r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spp</w:t>
      </w:r>
      <w:proofErr w:type="spellEnd"/>
      <w:r w:rsid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.)</w:t>
      </w:r>
    </w:p>
    <w:p w14:paraId="3353E9EB" w14:textId="77777777" w:rsidR="00ED5F83" w:rsidRDefault="00ED5F83" w:rsidP="00ED5F8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El crecimiento en cultivo de los hongos dermatofitos es tardío (5-21 días). </w:t>
      </w:r>
    </w:p>
    <w:p w14:paraId="3541B862" w14:textId="77777777" w:rsidR="00ED5F83" w:rsidRPr="00224C3B" w:rsidRDefault="00ED5F83" w:rsidP="00ED5F8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224C3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Valorar la posibilidad de que exista una sobreinfección bacteriana. En tal caso, se recomienda solicitar cultivo bacteriano independiente.</w:t>
      </w:r>
    </w:p>
    <w:p w14:paraId="354B638A" w14:textId="77777777" w:rsidR="00AA7C27" w:rsidRDefault="00AA7C27"/>
    <w:p w14:paraId="28367A1A" w14:textId="77777777" w:rsidR="00681021" w:rsidRPr="00913B73" w:rsidRDefault="00681021" w:rsidP="00913B73">
      <w:pPr>
        <w:pStyle w:val="Default"/>
        <w:spacing w:before="100" w:beforeAutospacing="1" w:after="100" w:afterAutospacing="1" w:line="360" w:lineRule="auto"/>
        <w:jc w:val="both"/>
        <w:rPr>
          <w:color w:val="auto"/>
        </w:rPr>
      </w:pPr>
      <w:r w:rsidRPr="00913B73">
        <w:rPr>
          <w:b/>
          <w:bCs/>
          <w:color w:val="auto"/>
        </w:rPr>
        <w:t xml:space="preserve">MUESTRAS DE PIEL Y FANERAS </w:t>
      </w:r>
    </w:p>
    <w:p w14:paraId="4CF71089" w14:textId="77777777" w:rsidR="00681021" w:rsidRPr="00913B73" w:rsidRDefault="00E54BE5" w:rsidP="00913B73">
      <w:pPr>
        <w:pStyle w:val="Default"/>
        <w:spacing w:before="100" w:beforeAutospacing="1" w:after="100" w:afterAutospacing="1" w:line="360" w:lineRule="auto"/>
        <w:jc w:val="both"/>
        <w:rPr>
          <w:color w:val="auto"/>
        </w:rPr>
      </w:pPr>
      <w:r w:rsidRPr="009615DC">
        <w:rPr>
          <w:b/>
          <w:bCs/>
          <w:color w:val="auto"/>
        </w:rPr>
        <w:t>A.</w:t>
      </w:r>
      <w:r>
        <w:rPr>
          <w:b/>
          <w:bCs/>
          <w:color w:val="auto"/>
        </w:rPr>
        <w:t xml:space="preserve"> </w:t>
      </w:r>
      <w:r w:rsidR="00681021" w:rsidRPr="00913B73">
        <w:rPr>
          <w:b/>
          <w:bCs/>
          <w:color w:val="auto"/>
        </w:rPr>
        <w:t xml:space="preserve">Material necesario para realizar la toma de la muestra </w:t>
      </w:r>
    </w:p>
    <w:p w14:paraId="3D42307C" w14:textId="77777777" w:rsidR="00681021" w:rsidRPr="00A6542D" w:rsidRDefault="00681021" w:rsidP="0048264F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2D">
        <w:rPr>
          <w:rFonts w:ascii="Times New Roman" w:hAnsi="Times New Roman" w:cs="Times New Roman"/>
          <w:sz w:val="24"/>
          <w:szCs w:val="24"/>
        </w:rPr>
        <w:t>Recipiente estéril de cierre hermético</w:t>
      </w:r>
      <w:r w:rsidR="00A6542D" w:rsidRPr="00A6542D">
        <w:rPr>
          <w:rFonts w:ascii="Times New Roman" w:hAnsi="Times New Roman" w:cs="Times New Roman"/>
          <w:sz w:val="24"/>
          <w:szCs w:val="24"/>
        </w:rPr>
        <w:t xml:space="preserve"> o</w:t>
      </w:r>
      <w:r w:rsidR="00A6542D">
        <w:rPr>
          <w:rFonts w:ascii="Times New Roman" w:hAnsi="Times New Roman" w:cs="Times New Roman"/>
          <w:sz w:val="24"/>
          <w:szCs w:val="24"/>
        </w:rPr>
        <w:t xml:space="preserve"> p</w:t>
      </w:r>
      <w:r w:rsidRPr="00A6542D">
        <w:rPr>
          <w:rFonts w:ascii="Times New Roman" w:hAnsi="Times New Roman" w:cs="Times New Roman"/>
          <w:sz w:val="24"/>
          <w:szCs w:val="24"/>
        </w:rPr>
        <w:t>lacas de Petri estériles.</w:t>
      </w:r>
    </w:p>
    <w:p w14:paraId="2F4AE149" w14:textId="77777777" w:rsidR="00681021" w:rsidRPr="00913B73" w:rsidRDefault="00681021" w:rsidP="00913B73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B73">
        <w:rPr>
          <w:rFonts w:ascii="Times New Roman" w:hAnsi="Times New Roman" w:cs="Times New Roman"/>
          <w:sz w:val="24"/>
          <w:szCs w:val="24"/>
        </w:rPr>
        <w:t xml:space="preserve">Escalpelo, lanceta, bisturí, espátulas, pinzas, tijeras curvas y finas estériles. </w:t>
      </w:r>
    </w:p>
    <w:p w14:paraId="66B177FF" w14:textId="77777777" w:rsidR="00681021" w:rsidRPr="00913B73" w:rsidRDefault="00681021" w:rsidP="00913B73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B73">
        <w:rPr>
          <w:rFonts w:ascii="Times New Roman" w:hAnsi="Times New Roman" w:cs="Times New Roman"/>
          <w:sz w:val="24"/>
          <w:szCs w:val="24"/>
        </w:rPr>
        <w:t xml:space="preserve">Alcohol etílico o isopropílico al 70%. </w:t>
      </w:r>
    </w:p>
    <w:p w14:paraId="4155609B" w14:textId="77777777" w:rsidR="00913B73" w:rsidRPr="00913B73" w:rsidRDefault="00E54BE5" w:rsidP="00913B7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5DC">
        <w:rPr>
          <w:rFonts w:ascii="Times New Roman" w:hAnsi="Times New Roman" w:cs="Times New Roman"/>
          <w:b/>
          <w:sz w:val="24"/>
          <w:szCs w:val="24"/>
        </w:rPr>
        <w:t>B</w:t>
      </w:r>
      <w:r w:rsidR="00913B73" w:rsidRPr="009615DC">
        <w:rPr>
          <w:rFonts w:ascii="Times New Roman" w:hAnsi="Times New Roman" w:cs="Times New Roman"/>
          <w:b/>
          <w:sz w:val="24"/>
          <w:szCs w:val="24"/>
        </w:rPr>
        <w:t>.</w:t>
      </w:r>
      <w:r w:rsidR="00913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B73" w:rsidRPr="00913B73">
        <w:rPr>
          <w:rFonts w:ascii="Times New Roman" w:hAnsi="Times New Roman" w:cs="Times New Roman"/>
          <w:b/>
          <w:sz w:val="24"/>
          <w:szCs w:val="24"/>
        </w:rPr>
        <w:t>Requisitos previos</w:t>
      </w:r>
    </w:p>
    <w:p w14:paraId="0367F487" w14:textId="77777777" w:rsidR="00913B73" w:rsidRPr="00913B73" w:rsidRDefault="00913B73" w:rsidP="00913B73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B73">
        <w:rPr>
          <w:rFonts w:ascii="Times New Roman" w:hAnsi="Times New Roman" w:cs="Times New Roman"/>
          <w:sz w:val="24"/>
          <w:szCs w:val="24"/>
        </w:rPr>
        <w:t>Suspender todo medicamento sistémico o tópico con acción antifúngica 10 a 15 días antes de acudir a la toma de la muestra.</w:t>
      </w:r>
    </w:p>
    <w:p w14:paraId="461C86D4" w14:textId="77777777" w:rsidR="00913B73" w:rsidRPr="00913B73" w:rsidRDefault="00913B73" w:rsidP="00913B73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B73">
        <w:rPr>
          <w:rFonts w:ascii="Times New Roman" w:hAnsi="Times New Roman" w:cs="Times New Roman"/>
          <w:sz w:val="24"/>
          <w:szCs w:val="24"/>
        </w:rPr>
        <w:t>De 3 a 5 días antes de la toma de la muestra debe cesar la aplicación de cualquier otro tipo de pomada, crema o polvo sobre la zona, ya sea de tratamiento médico o cosmético, así como retirar el esmalte de las uñas.</w:t>
      </w:r>
    </w:p>
    <w:p w14:paraId="4F6D5E2A" w14:textId="77777777" w:rsidR="009615DC" w:rsidRDefault="00913B73" w:rsidP="00913B73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proofErr w:type="gramStart"/>
      <w:r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zona a muestrear</w:t>
      </w:r>
      <w:proofErr w:type="gramEnd"/>
      <w:r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debe lavarse con agua y jabón </w:t>
      </w:r>
    </w:p>
    <w:p w14:paraId="31C2415B" w14:textId="77777777" w:rsidR="00913B73" w:rsidRPr="009615DC" w:rsidRDefault="00913B73" w:rsidP="00913B73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el caso de que la muestra a estudiar sean las uñas, se recomienda no cortarlas en la semana anterior a la obtención de la muestra y además de los lavados es necesario el cepillado de </w:t>
      </w:r>
      <w:proofErr w:type="gramStart"/>
      <w:r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las mismas</w:t>
      </w:r>
      <w:proofErr w:type="gramEnd"/>
      <w:r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14:paraId="04522092" w14:textId="77777777" w:rsidR="0021585D" w:rsidRDefault="0021585D" w:rsidP="00913B7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B832B7" w14:textId="77777777" w:rsidR="0021585D" w:rsidRDefault="0021585D" w:rsidP="00913B7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7E80BA" w14:textId="77777777" w:rsidR="00913B73" w:rsidRPr="00913B73" w:rsidRDefault="00E54BE5" w:rsidP="00913B7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9615DC"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 w:rsidR="00913B73" w:rsidRPr="009615DC">
        <w:rPr>
          <w:rFonts w:ascii="Times New Roman" w:hAnsi="Times New Roman" w:cs="Times New Roman"/>
          <w:b/>
          <w:sz w:val="24"/>
          <w:szCs w:val="24"/>
        </w:rPr>
        <w:t>.</w:t>
      </w:r>
      <w:r w:rsidR="00913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B73" w:rsidRPr="00913B73">
        <w:rPr>
          <w:rFonts w:ascii="Times New Roman" w:hAnsi="Times New Roman" w:cs="Times New Roman"/>
          <w:b/>
          <w:sz w:val="24"/>
          <w:szCs w:val="24"/>
        </w:rPr>
        <w:t>Obtención de la muestra</w:t>
      </w:r>
    </w:p>
    <w:p w14:paraId="561D4F23" w14:textId="77777777" w:rsidR="00625F70" w:rsidRPr="009C1C5C" w:rsidRDefault="00625F70" w:rsidP="009C1C5C">
      <w:pPr>
        <w:pStyle w:val="Prrafodelista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C1C5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Antes de realizar la recogida la muestra, pelos, piel o uñas deben limpiarse con etanol al 70% para eliminar la flora bacteriana u otros restos de tratamiento.</w:t>
      </w:r>
    </w:p>
    <w:p w14:paraId="3D71DD63" w14:textId="77777777" w:rsidR="00625F70" w:rsidRPr="009C1C5C" w:rsidRDefault="009C1C5C" w:rsidP="009C1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C1C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ESCAMAS PIEL:</w:t>
      </w:r>
    </w:p>
    <w:p w14:paraId="5446F97A" w14:textId="77777777" w:rsidR="00625F70" w:rsidRPr="009C1C5C" w:rsidRDefault="00625F70" w:rsidP="009C1C5C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C1C5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Raspar el borde activo con un escalpelo ya que dicho borde es el que contiene con mayor probabilidad elementos fúngicos viables, y no el centro. </w:t>
      </w:r>
      <w:r w:rsidRPr="009C1C5C">
        <w:rPr>
          <w:rFonts w:ascii="Times New Roman" w:hAnsi="Times New Roman" w:cs="Times New Roman"/>
          <w:sz w:val="24"/>
          <w:szCs w:val="24"/>
        </w:rPr>
        <w:t xml:space="preserve">Si la lesión es pequeña se raspa en su totalidad. </w:t>
      </w:r>
    </w:p>
    <w:p w14:paraId="41DDA758" w14:textId="77777777" w:rsidR="00625F70" w:rsidRPr="009C1C5C" w:rsidRDefault="00625F70" w:rsidP="009C1C5C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C1C5C">
        <w:rPr>
          <w:rFonts w:ascii="Times New Roman" w:hAnsi="Times New Roman" w:cs="Times New Roman"/>
          <w:sz w:val="24"/>
          <w:szCs w:val="24"/>
        </w:rPr>
        <w:t xml:space="preserve">Las escamas se hacen caer dentro </w:t>
      </w:r>
      <w:r w:rsidRPr="009C1C5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 una placa de Petri preferiblemente o en su defecto, un contenedor seco estéril.</w:t>
      </w:r>
    </w:p>
    <w:p w14:paraId="6F69B5A1" w14:textId="77777777" w:rsidR="00625F70" w:rsidRPr="009C1C5C" w:rsidRDefault="009C1C5C" w:rsidP="009C1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C1C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PELO:</w:t>
      </w:r>
    </w:p>
    <w:p w14:paraId="4569D973" w14:textId="77777777" w:rsidR="009615DC" w:rsidRDefault="00625F70" w:rsidP="00BC25D9">
      <w:pPr>
        <w:pStyle w:val="Prrafodelista"/>
        <w:numPr>
          <w:ilvl w:val="0"/>
          <w:numId w:val="8"/>
        </w:numPr>
        <w:spacing w:before="100" w:beforeAutospacing="1" w:after="100" w:afterAutospacing="1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Tiñas cuero cabelludo o barba, recoger los pelos </w:t>
      </w:r>
      <w:r w:rsidR="00300B60"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dañados </w:t>
      </w:r>
      <w:r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arrancándolos con la raíz intacta (10 - 12 pelos)</w:t>
      </w:r>
      <w:r w:rsidR="00A6542D"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usando unas pinzas</w:t>
      </w:r>
      <w:r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. </w:t>
      </w:r>
    </w:p>
    <w:p w14:paraId="08C7E347" w14:textId="77777777" w:rsidR="00625F70" w:rsidRPr="009615DC" w:rsidRDefault="00625F70" w:rsidP="00BC25D9">
      <w:pPr>
        <w:pStyle w:val="Prrafodelista"/>
        <w:numPr>
          <w:ilvl w:val="0"/>
          <w:numId w:val="8"/>
        </w:numPr>
        <w:spacing w:before="100" w:beforeAutospacing="1" w:after="100" w:afterAutospacing="1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Piedra blanca/negra: se debe cortar la porción </w:t>
      </w:r>
      <w:proofErr w:type="spellStart"/>
      <w:r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suprafolicular</w:t>
      </w:r>
      <w:proofErr w:type="spellEnd"/>
      <w:r w:rsidRPr="009615D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de los pelos enfermos.</w:t>
      </w:r>
    </w:p>
    <w:p w14:paraId="7766CDBE" w14:textId="77777777" w:rsidR="00625F70" w:rsidRPr="009C1C5C" w:rsidRDefault="00BC25D9" w:rsidP="00BC25D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C1C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UÑAS:</w:t>
      </w:r>
    </w:p>
    <w:p w14:paraId="3DEFDFA5" w14:textId="77777777" w:rsidR="009C1C5C" w:rsidRPr="00D304D0" w:rsidRDefault="00A6542D" w:rsidP="004C6613">
      <w:pPr>
        <w:pStyle w:val="Prrafodelista"/>
        <w:numPr>
          <w:ilvl w:val="0"/>
          <w:numId w:val="9"/>
        </w:numPr>
        <w:spacing w:before="100" w:beforeAutospacing="1" w:after="100" w:afterAutospacing="1" w:line="36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21585D">
        <w:rPr>
          <w:rFonts w:ascii="Times New Roman" w:hAnsi="Times New Roman" w:cs="Times New Roman"/>
          <w:b/>
          <w:sz w:val="24"/>
          <w:szCs w:val="24"/>
        </w:rPr>
        <w:t xml:space="preserve">Obtener </w:t>
      </w:r>
      <w:r w:rsidR="009C1C5C" w:rsidRPr="0021585D">
        <w:rPr>
          <w:rFonts w:ascii="Times New Roman" w:hAnsi="Times New Roman" w:cs="Times New Roman"/>
          <w:b/>
          <w:sz w:val="24"/>
          <w:szCs w:val="24"/>
        </w:rPr>
        <w:t>escamas por debajo de las uñas</w:t>
      </w:r>
      <w:r w:rsidR="009C1C5C" w:rsidRPr="00D304D0">
        <w:rPr>
          <w:rFonts w:ascii="Times New Roman" w:hAnsi="Times New Roman" w:cs="Times New Roman"/>
          <w:sz w:val="24"/>
          <w:szCs w:val="24"/>
        </w:rPr>
        <w:t xml:space="preserve"> introduciendo un bisturí estéril en el lecho subungueal anterior, que suele estar despegado, </w:t>
      </w:r>
      <w:r w:rsidR="009C1C5C" w:rsidRPr="0021585D">
        <w:rPr>
          <w:rFonts w:ascii="Times New Roman" w:hAnsi="Times New Roman" w:cs="Times New Roman"/>
          <w:b/>
          <w:sz w:val="24"/>
          <w:szCs w:val="24"/>
        </w:rPr>
        <w:t>raspando pacientemente hasta llegar a la zona dolorosa</w:t>
      </w:r>
      <w:r w:rsidR="009C1C5C" w:rsidRPr="00D304D0">
        <w:rPr>
          <w:rFonts w:ascii="Times New Roman" w:hAnsi="Times New Roman" w:cs="Times New Roman"/>
          <w:sz w:val="24"/>
          <w:szCs w:val="24"/>
        </w:rPr>
        <w:t xml:space="preserve">, donde extraeremos el material de mejor calidad. Posteriormente se cortan con una tijera fina, curva y estéril </w:t>
      </w:r>
      <w:r w:rsidRPr="009615DC">
        <w:rPr>
          <w:rFonts w:ascii="Times New Roman" w:hAnsi="Times New Roman" w:cs="Times New Roman"/>
          <w:b/>
          <w:sz w:val="24"/>
          <w:szCs w:val="24"/>
        </w:rPr>
        <w:t>PEQUEÑOS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4D0" w:rsidRPr="00D304D0">
        <w:rPr>
          <w:rFonts w:ascii="Times New Roman" w:hAnsi="Times New Roman" w:cs="Times New Roman"/>
          <w:b/>
          <w:sz w:val="24"/>
          <w:szCs w:val="24"/>
        </w:rPr>
        <w:t>FRAGMENTOS DE LA UÑA</w:t>
      </w:r>
      <w:r w:rsidR="009C1C5C" w:rsidRPr="00D304D0">
        <w:rPr>
          <w:rFonts w:ascii="Times New Roman" w:hAnsi="Times New Roman" w:cs="Times New Roman"/>
          <w:sz w:val="24"/>
          <w:szCs w:val="24"/>
        </w:rPr>
        <w:t xml:space="preserve"> afectada. El material obtenido se recoge en una placa de Petri.</w:t>
      </w:r>
    </w:p>
    <w:p w14:paraId="36638CE4" w14:textId="77777777" w:rsidR="00625F70" w:rsidRPr="00BC25D9" w:rsidRDefault="00625F70" w:rsidP="00D304D0">
      <w:pPr>
        <w:pStyle w:val="Prrafodelista"/>
        <w:numPr>
          <w:ilvl w:val="0"/>
          <w:numId w:val="9"/>
        </w:numPr>
        <w:spacing w:before="100" w:beforeAutospacing="1" w:after="100" w:afterAutospacing="1" w:line="36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C25D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Onicomicosis blanca superficial: raspar con el escalpelo la superficie afectada y recoger en una placa de Petri preferiblemente o en su defecto, un contenedor seco estéril.</w:t>
      </w:r>
    </w:p>
    <w:p w14:paraId="2420D967" w14:textId="77777777" w:rsidR="00681021" w:rsidRPr="00283AFD" w:rsidRDefault="00625F70" w:rsidP="008458A2">
      <w:pPr>
        <w:pStyle w:val="Prrafodelista"/>
        <w:numPr>
          <w:ilvl w:val="0"/>
          <w:numId w:val="9"/>
        </w:numPr>
        <w:spacing w:before="100" w:beforeAutospacing="1" w:after="100" w:afterAutospacing="1" w:line="36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3AF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Onicomicosis distal y lateral con paroniquia: recoger el material ungueal más cercano a la cutícula, raspando con el escalpelo en la profundidad del surco periungueal y recoger en una placa de Petri preferiblemente o en su defecto, un </w:t>
      </w:r>
      <w:r w:rsidRPr="00283AF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lastRenderedPageBreak/>
        <w:t>contenedor seco estéril. Obtener el pus tras compresión de la porción lateral del dedo o bien con una lanceta y recoger con hisopo</w:t>
      </w:r>
      <w:r w:rsidR="000D1FA6" w:rsidRPr="00283AF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sectPr w:rsidR="00681021" w:rsidRPr="00283AFD" w:rsidSect="00CD3E8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E19F6" w14:textId="77777777" w:rsidR="00283AFD" w:rsidRDefault="00283AFD" w:rsidP="00283AFD">
      <w:pPr>
        <w:spacing w:after="0" w:line="240" w:lineRule="auto"/>
      </w:pPr>
      <w:r>
        <w:separator/>
      </w:r>
    </w:p>
  </w:endnote>
  <w:endnote w:type="continuationSeparator" w:id="0">
    <w:p w14:paraId="79884593" w14:textId="77777777" w:rsidR="00283AFD" w:rsidRDefault="00283AFD" w:rsidP="0028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A12BE" w14:textId="77777777" w:rsidR="00283AFD" w:rsidRDefault="00283AFD" w:rsidP="00283AFD">
      <w:pPr>
        <w:spacing w:after="0" w:line="240" w:lineRule="auto"/>
      </w:pPr>
      <w:r>
        <w:separator/>
      </w:r>
    </w:p>
  </w:footnote>
  <w:footnote w:type="continuationSeparator" w:id="0">
    <w:p w14:paraId="497EEC83" w14:textId="77777777" w:rsidR="00283AFD" w:rsidRDefault="00283AFD" w:rsidP="00283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0874" w14:textId="2D3DC845" w:rsidR="007439F6" w:rsidRDefault="005D4B4C" w:rsidP="00F91C7B">
    <w:pPr>
      <w:spacing w:after="0" w:line="240" w:lineRule="auto"/>
      <w:jc w:val="both"/>
      <w:rPr>
        <w:b/>
      </w:rPr>
    </w:pPr>
    <w:r w:rsidRPr="005D4B4C">
      <w:rPr>
        <w:b/>
        <w:sz w:val="40"/>
        <w:szCs w:val="40"/>
      </w:rPr>
      <w:t>Servicio de Microbiología</w:t>
    </w:r>
    <w:r w:rsidRPr="005D4B4C">
      <w:rPr>
        <w:sz w:val="2"/>
        <w:szCs w:val="2"/>
      </w:rPr>
      <w:t xml:space="preserve"> HS</w:t>
    </w:r>
    <w:r w:rsidR="007439F6">
      <w:rPr>
        <w:sz w:val="2"/>
        <w:szCs w:val="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439F6" w:rsidRPr="007439F6">
      <w:rPr>
        <w:b/>
      </w:rPr>
      <w:t xml:space="preserve"> </w:t>
    </w:r>
  </w:p>
  <w:p w14:paraId="43D21D3C" w14:textId="3D5AC75D" w:rsidR="00283AFD" w:rsidRPr="004A0932" w:rsidRDefault="00283AFD" w:rsidP="00283AFD">
    <w:pPr>
      <w:spacing w:line="240" w:lineRule="auto"/>
      <w:rPr>
        <w:sz w:val="2"/>
        <w:szCs w:val="2"/>
      </w:rPr>
    </w:pPr>
  </w:p>
  <w:p w14:paraId="6EB8717E" w14:textId="77777777" w:rsidR="00283AFD" w:rsidRPr="004A0932" w:rsidRDefault="0021585D" w:rsidP="00283AFD">
    <w:pPr>
      <w:rPr>
        <w:sz w:val="2"/>
        <w:szCs w:val="2"/>
      </w:rPr>
    </w:pPr>
    <w:r>
      <w:rPr>
        <w:rFonts w:asciiTheme="majorHAnsi" w:hAnsiTheme="majorHAnsi"/>
        <w:b/>
        <w:i/>
        <w:noProof/>
        <w:color w:val="FF0000"/>
        <w:sz w:val="28"/>
        <w:szCs w:val="28"/>
        <w:u w:val="single"/>
        <w:lang w:eastAsia="es-ES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5BF1AB79" wp14:editId="614C1A0C">
              <wp:simplePos x="0" y="0"/>
              <wp:positionH relativeFrom="margin">
                <wp:posOffset>9525</wp:posOffset>
              </wp:positionH>
              <wp:positionV relativeFrom="paragraph">
                <wp:posOffset>63499</wp:posOffset>
              </wp:positionV>
              <wp:extent cx="5397500" cy="0"/>
              <wp:effectExtent l="0" t="0" r="12700" b="0"/>
              <wp:wrapNone/>
              <wp:docPr id="20" name="Conector rec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3975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98AC15" id="Conector recto 20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.75pt,5pt" to="425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" strokecolor="#1f4d78 [1604]" strokeweight="1pt">
              <v:stroke joinstyle="miter"/>
              <o:lock v:ext="edit" shapetype="f"/>
              <w10:wrap anchorx="margin"/>
            </v:line>
          </w:pict>
        </mc:Fallback>
      </mc:AlternateContent>
    </w:r>
  </w:p>
  <w:p w14:paraId="34E6E1CA" w14:textId="77777777" w:rsidR="00283AFD" w:rsidRDefault="00283AFD" w:rsidP="00283AFD">
    <w:pPr>
      <w:tabs>
        <w:tab w:val="left" w:pos="22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B9F"/>
    <w:multiLevelType w:val="hybridMultilevel"/>
    <w:tmpl w:val="360E0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65159"/>
    <w:multiLevelType w:val="hybridMultilevel"/>
    <w:tmpl w:val="097E804C"/>
    <w:lvl w:ilvl="0" w:tplc="0C0A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43E47EC"/>
    <w:multiLevelType w:val="multilevel"/>
    <w:tmpl w:val="CB201400"/>
    <w:lvl w:ilvl="0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C54F2"/>
    <w:multiLevelType w:val="hybridMultilevel"/>
    <w:tmpl w:val="FC8637B0"/>
    <w:lvl w:ilvl="0" w:tplc="0C0A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DA54473"/>
    <w:multiLevelType w:val="hybridMultilevel"/>
    <w:tmpl w:val="49FC9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E38B3"/>
    <w:multiLevelType w:val="multilevel"/>
    <w:tmpl w:val="0244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A0E68"/>
    <w:multiLevelType w:val="hybridMultilevel"/>
    <w:tmpl w:val="B8029FC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34D13D3"/>
    <w:multiLevelType w:val="hybridMultilevel"/>
    <w:tmpl w:val="8D52F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50AE4"/>
    <w:multiLevelType w:val="hybridMultilevel"/>
    <w:tmpl w:val="F7CE5E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268087">
    <w:abstractNumId w:val="5"/>
  </w:num>
  <w:num w:numId="2" w16cid:durableId="1954751677">
    <w:abstractNumId w:val="2"/>
  </w:num>
  <w:num w:numId="3" w16cid:durableId="387807143">
    <w:abstractNumId w:val="4"/>
  </w:num>
  <w:num w:numId="4" w16cid:durableId="32583022">
    <w:abstractNumId w:val="7"/>
  </w:num>
  <w:num w:numId="5" w16cid:durableId="1101292940">
    <w:abstractNumId w:val="0"/>
  </w:num>
  <w:num w:numId="6" w16cid:durableId="1897473947">
    <w:abstractNumId w:val="8"/>
  </w:num>
  <w:num w:numId="7" w16cid:durableId="1411806729">
    <w:abstractNumId w:val="6"/>
  </w:num>
  <w:num w:numId="8" w16cid:durableId="2090148262">
    <w:abstractNumId w:val="3"/>
  </w:num>
  <w:num w:numId="9" w16cid:durableId="1911191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83"/>
    <w:rsid w:val="000D1FA6"/>
    <w:rsid w:val="0021585D"/>
    <w:rsid w:val="00283AFD"/>
    <w:rsid w:val="00300B60"/>
    <w:rsid w:val="003334C0"/>
    <w:rsid w:val="005D4B4C"/>
    <w:rsid w:val="00625F70"/>
    <w:rsid w:val="00681021"/>
    <w:rsid w:val="007439F6"/>
    <w:rsid w:val="007727C4"/>
    <w:rsid w:val="00913B73"/>
    <w:rsid w:val="009615DC"/>
    <w:rsid w:val="009C1C5C"/>
    <w:rsid w:val="009D20BA"/>
    <w:rsid w:val="00A6542D"/>
    <w:rsid w:val="00AA6234"/>
    <w:rsid w:val="00AA7C27"/>
    <w:rsid w:val="00AF7A0D"/>
    <w:rsid w:val="00B22C56"/>
    <w:rsid w:val="00BC25D9"/>
    <w:rsid w:val="00BF15B5"/>
    <w:rsid w:val="00C01B99"/>
    <w:rsid w:val="00CD3E88"/>
    <w:rsid w:val="00D304D0"/>
    <w:rsid w:val="00E54BE5"/>
    <w:rsid w:val="00E97A43"/>
    <w:rsid w:val="00ED5F83"/>
    <w:rsid w:val="00F9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448870"/>
  <w15:docId w15:val="{B4A6A1C0-8E25-4DA3-86E3-D7C6C9D7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F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81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13B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3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AFD"/>
  </w:style>
  <w:style w:type="paragraph" w:styleId="Piedepgina">
    <w:name w:val="footer"/>
    <w:basedOn w:val="Normal"/>
    <w:link w:val="PiedepginaCar"/>
    <w:uiPriority w:val="99"/>
    <w:unhideWhenUsed/>
    <w:rsid w:val="00283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Antequera Rodríguez</dc:creator>
  <cp:keywords/>
  <dc:description/>
  <cp:lastModifiedBy>JORDI RIBERA VIDAL</cp:lastModifiedBy>
  <cp:revision>3</cp:revision>
  <dcterms:created xsi:type="dcterms:W3CDTF">2026-03-13T10:26:00Z</dcterms:created>
  <dcterms:modified xsi:type="dcterms:W3CDTF">2026-03-20T11:22:00Z</dcterms:modified>
</cp:coreProperties>
</file>